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24489C" w14:textId="77777777" w:rsidR="009B4C23" w:rsidRPr="00857B77" w:rsidRDefault="001E27E0" w:rsidP="00887DCF">
      <w:pPr>
        <w:jc w:val="center"/>
        <w:rPr>
          <w:b/>
          <w:bCs/>
          <w:sz w:val="32"/>
          <w:szCs w:val="32"/>
        </w:rPr>
      </w:pPr>
      <w:r w:rsidRPr="00857B77">
        <w:rPr>
          <w:b/>
          <w:bCs/>
          <w:sz w:val="32"/>
          <w:szCs w:val="32"/>
        </w:rPr>
        <w:t>Géométrie plane</w:t>
      </w:r>
    </w:p>
    <w:p w14:paraId="350248A9" w14:textId="77777777" w:rsidR="001E27E0" w:rsidRDefault="001E27E0"/>
    <w:p w14:paraId="2946E874" w14:textId="12FB643B" w:rsidR="00857B77" w:rsidRDefault="001E27E0" w:rsidP="00857B77">
      <w:pPr>
        <w:pStyle w:val="Paragraphedeliste"/>
        <w:numPr>
          <w:ilvl w:val="0"/>
          <w:numId w:val="2"/>
        </w:numPr>
      </w:pPr>
      <w:r>
        <w:t>Apprendre par cœur dans l’</w:t>
      </w:r>
      <w:proofErr w:type="spellStart"/>
      <w:r>
        <w:t>Aide Mémoire</w:t>
      </w:r>
      <w:proofErr w:type="spellEnd"/>
      <w:r>
        <w:t xml:space="preserve">, les pages </w:t>
      </w:r>
      <w:r w:rsidR="00F52387">
        <w:t>90</w:t>
      </w:r>
      <w:r>
        <w:t xml:space="preserve"> à </w:t>
      </w:r>
      <w:r w:rsidR="00F52387">
        <w:t>1</w:t>
      </w:r>
      <w:r w:rsidR="00264A07">
        <w:t>19</w:t>
      </w:r>
      <w:r>
        <w:t xml:space="preserve"> </w:t>
      </w:r>
    </w:p>
    <w:p w14:paraId="20506A35" w14:textId="740CC374" w:rsidR="001E27E0" w:rsidRDefault="001E27E0" w:rsidP="00857B77">
      <w:pPr>
        <w:pStyle w:val="Paragraphedeliste"/>
        <w:numPr>
          <w:ilvl w:val="0"/>
          <w:numId w:val="2"/>
        </w:numPr>
      </w:pPr>
      <w:r>
        <w:t>p.</w:t>
      </w:r>
      <w:r w:rsidR="00F52387">
        <w:t>107,108</w:t>
      </w:r>
      <w:r>
        <w:t xml:space="preserve"> angles adjacents, complémentaires et supplémentaires et </w:t>
      </w:r>
    </w:p>
    <w:p w14:paraId="48073258" w14:textId="77777777" w:rsidR="001E27E0" w:rsidRDefault="00857B77" w:rsidP="001E27E0">
      <w:r>
        <w:rPr>
          <w:b/>
          <w:bCs/>
        </w:rPr>
        <w:tab/>
      </w:r>
      <w:r w:rsidR="001E27E0" w:rsidRPr="00C7356D">
        <w:rPr>
          <w:b/>
          <w:bCs/>
        </w:rPr>
        <w:t>Théorème de la tran</w:t>
      </w:r>
      <w:r>
        <w:rPr>
          <w:b/>
          <w:bCs/>
        </w:rPr>
        <w:t>s</w:t>
      </w:r>
      <w:r w:rsidR="001E27E0" w:rsidRPr="00C7356D">
        <w:rPr>
          <w:b/>
          <w:bCs/>
        </w:rPr>
        <w:t>versale</w:t>
      </w:r>
      <w:r w:rsidR="001E27E0">
        <w:t>.</w:t>
      </w:r>
    </w:p>
    <w:p w14:paraId="5723318F" w14:textId="77777777" w:rsidR="00857B77" w:rsidRDefault="00857B77" w:rsidP="001E27E0">
      <w:r w:rsidRPr="00857B77">
        <w:rPr>
          <w:noProof/>
        </w:rPr>
        <w:drawing>
          <wp:inline distT="0" distB="0" distL="0" distR="0" wp14:anchorId="0055049C" wp14:editId="589E933C">
            <wp:extent cx="3782860" cy="2726479"/>
            <wp:effectExtent l="0" t="0" r="1905" b="4445"/>
            <wp:docPr id="5" name="Image 5" descr="Une image contenant extérieur, photo, neige, couve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Une image contenant extérieur, photo, neige, couvert&#10;&#10;Description générée automatiquement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97267" cy="273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121BF" w14:textId="65107FEC" w:rsidR="00857B77" w:rsidRDefault="00857B77" w:rsidP="001E27E0"/>
    <w:p w14:paraId="4508746C" w14:textId="77777777" w:rsidR="004A6848" w:rsidRDefault="004A6848" w:rsidP="001E27E0"/>
    <w:p w14:paraId="03E8A4AF" w14:textId="43490875" w:rsidR="001E27E0" w:rsidRDefault="001E27E0" w:rsidP="00857B77">
      <w:pPr>
        <w:pStyle w:val="Paragraphedeliste"/>
        <w:numPr>
          <w:ilvl w:val="0"/>
          <w:numId w:val="4"/>
        </w:numPr>
      </w:pPr>
      <w:r w:rsidRPr="00857B77">
        <w:rPr>
          <w:b/>
          <w:bCs/>
        </w:rPr>
        <w:t>Angles au centre, angle inscrit</w:t>
      </w:r>
      <w:r>
        <w:t xml:space="preserve"> p.</w:t>
      </w:r>
      <w:r w:rsidR="00F52387">
        <w:t>108,109</w:t>
      </w:r>
    </w:p>
    <w:p w14:paraId="0F0290A3" w14:textId="77777777" w:rsidR="001E27E0" w:rsidRDefault="001E27E0" w:rsidP="001E27E0">
      <w:pPr>
        <w:sectPr w:rsidR="001E27E0" w:rsidSect="00887DCF">
          <w:pgSz w:w="11900" w:h="16840"/>
          <w:pgMar w:top="720" w:right="720" w:bottom="720" w:left="720" w:header="708" w:footer="708" w:gutter="0"/>
          <w:cols w:space="708"/>
          <w:docGrid w:linePitch="360"/>
        </w:sectPr>
      </w:pPr>
    </w:p>
    <w:p w14:paraId="7073867E" w14:textId="77777777" w:rsidR="001E27E0" w:rsidRDefault="001E27E0" w:rsidP="001E27E0"/>
    <w:p w14:paraId="1AFB8257" w14:textId="77777777" w:rsidR="001E27E0" w:rsidRDefault="001E27E0" w:rsidP="001E27E0"/>
    <w:p w14:paraId="3DC4131B" w14:textId="77777777" w:rsidR="001E27E0" w:rsidRDefault="001E27E0" w:rsidP="001E27E0"/>
    <w:p w14:paraId="261DC1EF" w14:textId="77777777" w:rsidR="001E27E0" w:rsidRDefault="001E27E0" w:rsidP="001E27E0">
      <w:r>
        <w:t>Deux angles inscrits qui interceptent le même arc, sont isométriques. (</w:t>
      </w:r>
      <w:proofErr w:type="gramStart"/>
      <w:r>
        <w:t>il</w:t>
      </w:r>
      <w:proofErr w:type="gramEnd"/>
      <w:r>
        <w:t xml:space="preserve"> y en a une infinité)</w:t>
      </w:r>
    </w:p>
    <w:p w14:paraId="5EA5C078" w14:textId="77777777" w:rsidR="001E27E0" w:rsidRDefault="001E27E0" w:rsidP="001E27E0">
      <w:pPr>
        <w:rPr>
          <w:noProof/>
        </w:rPr>
      </w:pPr>
      <w:r w:rsidRPr="001E27E0">
        <w:rPr>
          <w:noProof/>
        </w:rPr>
        <w:t xml:space="preserve"> </w:t>
      </w:r>
    </w:p>
    <w:p w14:paraId="17D5A2D9" w14:textId="77777777" w:rsidR="001E27E0" w:rsidRDefault="001E27E0" w:rsidP="001E27E0">
      <w:pPr>
        <w:rPr>
          <w:noProof/>
        </w:rPr>
      </w:pPr>
      <w:r w:rsidRPr="001E27E0">
        <w:rPr>
          <w:noProof/>
        </w:rPr>
        <w:drawing>
          <wp:inline distT="0" distB="0" distL="0" distR="0" wp14:anchorId="56835856" wp14:editId="07E0C6EB">
            <wp:extent cx="1565331" cy="1544320"/>
            <wp:effectExtent l="0" t="0" r="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75591" cy="1554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51DD8" w14:textId="77777777" w:rsidR="001E27E0" w:rsidRDefault="001E27E0" w:rsidP="001E27E0">
      <w:pPr>
        <w:rPr>
          <w:noProof/>
        </w:rPr>
        <w:sectPr w:rsidR="001E27E0" w:rsidSect="001E27E0">
          <w:type w:val="continuous"/>
          <w:pgSz w:w="11900" w:h="16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7FE6DE74" w14:textId="77777777" w:rsidR="001E27E0" w:rsidRDefault="001E27E0" w:rsidP="001E27E0">
      <w:pPr>
        <w:rPr>
          <w:noProof/>
        </w:rPr>
      </w:pPr>
    </w:p>
    <w:p w14:paraId="56F0F310" w14:textId="77777777" w:rsidR="001E27E0" w:rsidRDefault="001E27E0" w:rsidP="001E27E0"/>
    <w:p w14:paraId="74A98E71" w14:textId="77777777" w:rsidR="005368DD" w:rsidRDefault="005368DD" w:rsidP="001E27E0">
      <w:pPr>
        <w:sectPr w:rsidR="005368DD" w:rsidSect="001E27E0">
          <w:type w:val="continuous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27CA78E4" w14:textId="77777777" w:rsidR="001E27E0" w:rsidRDefault="001E27E0" w:rsidP="001E27E0"/>
    <w:p w14:paraId="1D8C95C7" w14:textId="77777777" w:rsidR="001E27E0" w:rsidRDefault="001E27E0" w:rsidP="001E27E0"/>
    <w:p w14:paraId="355AA9B1" w14:textId="77777777" w:rsidR="001E27E0" w:rsidRDefault="001E27E0" w:rsidP="001E27E0"/>
    <w:p w14:paraId="722CC031" w14:textId="77777777" w:rsidR="001E27E0" w:rsidRDefault="00887DCF" w:rsidP="001E27E0">
      <w:r>
        <w:t>Un</w:t>
      </w:r>
      <w:r w:rsidR="005368DD">
        <w:t xml:space="preserve"> </w:t>
      </w:r>
      <w:r w:rsidR="001E27E0">
        <w:t xml:space="preserve">angle </w:t>
      </w:r>
      <w:r>
        <w:t>au centre</w:t>
      </w:r>
      <w:r w:rsidR="001E27E0">
        <w:t xml:space="preserve"> qui intercepte le même arc qu</w:t>
      </w:r>
      <w:r>
        <w:t xml:space="preserve">’un </w:t>
      </w:r>
      <w:r w:rsidR="001E27E0">
        <w:t xml:space="preserve">angle </w:t>
      </w:r>
      <w:r>
        <w:t>inscrit est</w:t>
      </w:r>
      <w:r w:rsidR="001E27E0">
        <w:t xml:space="preserve"> 2 fois plus </w:t>
      </w:r>
      <w:r>
        <w:t>grand que l</w:t>
      </w:r>
      <w:r w:rsidR="002260EE">
        <w:t>’</w:t>
      </w:r>
      <w:r>
        <w:t>angle inscrit</w:t>
      </w:r>
      <w:r w:rsidR="001E27E0">
        <w:t>.</w:t>
      </w:r>
    </w:p>
    <w:p w14:paraId="39D61049" w14:textId="77777777" w:rsidR="005368DD" w:rsidRDefault="005368DD" w:rsidP="001E27E0">
      <w:r w:rsidRPr="005368DD">
        <w:rPr>
          <w:noProof/>
        </w:rPr>
        <w:drawing>
          <wp:inline distT="0" distB="0" distL="0" distR="0" wp14:anchorId="553BD985" wp14:editId="7414AD56">
            <wp:extent cx="1567355" cy="1446962"/>
            <wp:effectExtent l="0" t="0" r="0" b="1270"/>
            <wp:docPr id="3" name="Image 3" descr="Une image contenant texte,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80369" cy="145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B9D5B" w14:textId="77777777" w:rsidR="005368DD" w:rsidRDefault="005368DD" w:rsidP="001E27E0"/>
    <w:p w14:paraId="5E1087EB" w14:textId="77777777" w:rsidR="001E27E0" w:rsidRDefault="001E27E0" w:rsidP="001E27E0"/>
    <w:p w14:paraId="3B3B36BC" w14:textId="77777777" w:rsidR="001E27E0" w:rsidRDefault="001E27E0" w:rsidP="001E27E0">
      <w:pPr>
        <w:sectPr w:rsidR="001E27E0" w:rsidSect="001E27E0">
          <w:type w:val="continuous"/>
          <w:pgSz w:w="11900" w:h="16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69AFA781" w14:textId="77777777" w:rsidR="005368DD" w:rsidRDefault="005368DD" w:rsidP="001E27E0"/>
    <w:p w14:paraId="12B9FE92" w14:textId="77777777" w:rsidR="005368DD" w:rsidRDefault="005368DD" w:rsidP="001E27E0"/>
    <w:p w14:paraId="0467E070" w14:textId="77777777" w:rsidR="005368DD" w:rsidRDefault="005368DD" w:rsidP="001E27E0"/>
    <w:p w14:paraId="2019E169" w14:textId="77777777" w:rsidR="005368DD" w:rsidRDefault="005368DD" w:rsidP="001E27E0">
      <w:r>
        <w:t>Si BC est un diamètre, les angles inscrits mesurent 90°.</w:t>
      </w:r>
    </w:p>
    <w:p w14:paraId="1BE93FE1" w14:textId="77777777" w:rsidR="005368DD" w:rsidRDefault="005368DD" w:rsidP="001E27E0">
      <w:r>
        <w:t xml:space="preserve">C’est le </w:t>
      </w:r>
      <w:r w:rsidRPr="00A4333B">
        <w:rPr>
          <w:b/>
          <w:bCs/>
        </w:rPr>
        <w:t>théorème du Cercle de Thalès</w:t>
      </w:r>
    </w:p>
    <w:p w14:paraId="5E446032" w14:textId="77777777" w:rsidR="001E27E0" w:rsidRDefault="005368DD" w:rsidP="001E27E0">
      <w:r w:rsidRPr="005368DD">
        <w:rPr>
          <w:noProof/>
        </w:rPr>
        <w:drawing>
          <wp:inline distT="0" distB="0" distL="0" distR="0" wp14:anchorId="584ABD44" wp14:editId="464BD1D0">
            <wp:extent cx="1604911" cy="1436914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20524" cy="145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B469E" w14:textId="77777777" w:rsidR="005368DD" w:rsidRDefault="005368DD" w:rsidP="001E27E0"/>
    <w:p w14:paraId="1740D6D2" w14:textId="77777777" w:rsidR="00FF0FA7" w:rsidRDefault="00FF0FA7" w:rsidP="001E27E0">
      <w:pPr>
        <w:sectPr w:rsidR="00FF0FA7" w:rsidSect="005368DD">
          <w:type w:val="continuous"/>
          <w:pgSz w:w="11900" w:h="16840"/>
          <w:pgMar w:top="1417" w:right="1417" w:bottom="1417" w:left="1417" w:header="708" w:footer="708" w:gutter="0"/>
          <w:cols w:num="2" w:space="708"/>
          <w:docGrid w:linePitch="360"/>
        </w:sectPr>
      </w:pPr>
    </w:p>
    <w:p w14:paraId="2D7DEB57" w14:textId="77777777" w:rsidR="00FF0FA7" w:rsidRDefault="00FF0FA7" w:rsidP="00857B77">
      <w:pPr>
        <w:pStyle w:val="Paragraphedeliste"/>
        <w:numPr>
          <w:ilvl w:val="0"/>
          <w:numId w:val="4"/>
        </w:numPr>
      </w:pPr>
      <w:r w:rsidRPr="00857B77">
        <w:rPr>
          <w:b/>
          <w:bCs/>
        </w:rPr>
        <w:lastRenderedPageBreak/>
        <w:t xml:space="preserve">Tangente </w:t>
      </w:r>
      <w:r>
        <w:t>p.100</w:t>
      </w:r>
    </w:p>
    <w:p w14:paraId="52BA4187" w14:textId="77777777" w:rsidR="00FF0FA7" w:rsidRDefault="00857B77" w:rsidP="001E27E0">
      <w:pPr>
        <w:sectPr w:rsidR="00FF0FA7" w:rsidSect="002260EE">
          <w:type w:val="continuous"/>
          <w:pgSz w:w="11900" w:h="16840"/>
          <w:pgMar w:top="720" w:right="720" w:bottom="720" w:left="720" w:header="708" w:footer="708" w:gutter="0"/>
          <w:cols w:space="708"/>
          <w:docGrid w:linePitch="360"/>
        </w:sectPr>
      </w:pPr>
      <w:r>
        <w:tab/>
      </w:r>
      <w:r w:rsidR="00FF0FA7">
        <w:t>Construction de</w:t>
      </w:r>
      <w:r w:rsidR="00887DCF">
        <w:t>s</w:t>
      </w:r>
      <w:r w:rsidR="00FF0FA7">
        <w:t xml:space="preserve"> tangente</w:t>
      </w:r>
      <w:r w:rsidR="00887DCF">
        <w:t>s</w:t>
      </w:r>
      <w:r w:rsidR="00FF0FA7">
        <w:t xml:space="preserve"> à un cercle passant par un point </w:t>
      </w:r>
      <w:proofErr w:type="gramStart"/>
      <w:r w:rsidR="00887DCF">
        <w:t>A</w:t>
      </w:r>
      <w:r w:rsidR="00FF0FA7">
        <w:t xml:space="preserve">  donné</w:t>
      </w:r>
      <w:proofErr w:type="gramEnd"/>
      <w:r w:rsidR="00887DCF">
        <w:t> :</w:t>
      </w:r>
    </w:p>
    <w:p w14:paraId="4E70AAB0" w14:textId="77777777" w:rsidR="00FF0FA7" w:rsidRDefault="00FF0FA7" w:rsidP="001E27E0">
      <w:pPr>
        <w:sectPr w:rsidR="00FF0FA7" w:rsidSect="00887DCF">
          <w:type w:val="continuous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53510930" w14:textId="77777777" w:rsidR="005368DD" w:rsidRDefault="00887DCF" w:rsidP="001E27E0">
      <w:r w:rsidRPr="00887DCF">
        <w:rPr>
          <w:noProof/>
        </w:rPr>
        <w:drawing>
          <wp:inline distT="0" distB="0" distL="0" distR="0" wp14:anchorId="65BCF8EB" wp14:editId="1DA63FD7">
            <wp:extent cx="3026535" cy="1872120"/>
            <wp:effectExtent l="0" t="0" r="0" b="0"/>
            <wp:docPr id="2" name="Image 2" descr="Une image contenant obje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44342" cy="194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A5BD0" w14:textId="77777777" w:rsidR="00887DCF" w:rsidRDefault="00887DCF" w:rsidP="001E27E0"/>
    <w:p w14:paraId="6201318C" w14:textId="77777777" w:rsidR="00887DCF" w:rsidRDefault="00887DCF" w:rsidP="001E27E0"/>
    <w:p w14:paraId="62D6B2C8" w14:textId="77777777" w:rsidR="002260EE" w:rsidRDefault="002260EE" w:rsidP="001E27E0">
      <w:pPr>
        <w:sectPr w:rsidR="002260EE" w:rsidSect="00887DCF">
          <w:type w:val="continuous"/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61958436" w14:textId="77777777" w:rsidR="00857B77" w:rsidRDefault="00857B77" w:rsidP="00857B77"/>
    <w:p w14:paraId="3FFDF87D" w14:textId="77777777" w:rsidR="00857B77" w:rsidRDefault="00857B77" w:rsidP="00857B77"/>
    <w:p w14:paraId="0D32AA55" w14:textId="77777777" w:rsidR="00887DCF" w:rsidRPr="00857B77" w:rsidRDefault="002260EE" w:rsidP="00857B77">
      <w:pPr>
        <w:pStyle w:val="Paragraphedeliste"/>
        <w:numPr>
          <w:ilvl w:val="0"/>
          <w:numId w:val="4"/>
        </w:numPr>
        <w:rPr>
          <w:b/>
          <w:bCs/>
        </w:rPr>
      </w:pPr>
      <w:r w:rsidRPr="00857B77">
        <w:rPr>
          <w:b/>
          <w:bCs/>
        </w:rPr>
        <w:t>Similitude de triangles</w:t>
      </w:r>
    </w:p>
    <w:p w14:paraId="6BBD26F7" w14:textId="77777777" w:rsidR="002260EE" w:rsidRDefault="002260EE" w:rsidP="001E27E0"/>
    <w:p w14:paraId="528CB263" w14:textId="3DF7138A" w:rsidR="002260EE" w:rsidRDefault="00857B77" w:rsidP="001E27E0">
      <w:r>
        <w:tab/>
      </w:r>
      <w:r w:rsidR="002260EE">
        <w:t>AM p.</w:t>
      </w:r>
      <w:r w:rsidR="00F52387">
        <w:t>121</w:t>
      </w:r>
    </w:p>
    <w:p w14:paraId="7AA46617" w14:textId="77777777" w:rsidR="002260EE" w:rsidRDefault="002260EE" w:rsidP="001E27E0"/>
    <w:p w14:paraId="0FED704D" w14:textId="77777777" w:rsidR="002260EE" w:rsidRDefault="00857B77" w:rsidP="001E27E0">
      <w:r>
        <w:tab/>
      </w:r>
      <w:r w:rsidR="002260EE">
        <w:t xml:space="preserve">Deux triangles sont </w:t>
      </w:r>
      <w:r w:rsidR="002260EE" w:rsidRPr="00857B77">
        <w:rPr>
          <w:b/>
          <w:bCs/>
        </w:rPr>
        <w:t>semblables</w:t>
      </w:r>
      <w:r w:rsidR="002260EE">
        <w:t xml:space="preserve"> s’ils ont 2 (donc 3) angles respectivement isométriques. </w:t>
      </w:r>
    </w:p>
    <w:p w14:paraId="22F9FBD6" w14:textId="77777777" w:rsidR="002260EE" w:rsidRDefault="002260EE" w:rsidP="001E27E0"/>
    <w:p w14:paraId="6B3F0D9E" w14:textId="77777777" w:rsidR="002260EE" w:rsidRPr="005770E5" w:rsidRDefault="005770E5" w:rsidP="005770E5">
      <w:pPr>
        <w:pStyle w:val="Paragraphedeliste"/>
        <w:numPr>
          <w:ilvl w:val="0"/>
          <w:numId w:val="4"/>
        </w:numPr>
        <w:rPr>
          <w:b/>
          <w:bCs/>
        </w:rPr>
      </w:pPr>
      <w:r w:rsidRPr="005770E5">
        <w:rPr>
          <w:b/>
          <w:bCs/>
        </w:rPr>
        <w:t xml:space="preserve">Propriétés à utiliser au test </w:t>
      </w:r>
    </w:p>
    <w:p w14:paraId="6CFA4E2C" w14:textId="77777777" w:rsidR="005C757E" w:rsidRDefault="005C757E" w:rsidP="005C757E">
      <w:pPr>
        <w:pStyle w:val="Standard"/>
        <w:tabs>
          <w:tab w:val="left" w:pos="426"/>
          <w:tab w:val="left" w:pos="567"/>
        </w:tabs>
        <w:ind w:left="142" w:hanging="142"/>
        <w:jc w:val="both"/>
      </w:pPr>
    </w:p>
    <w:p w14:paraId="5995DDDA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jc w:val="both"/>
        <w:rPr>
          <w:lang w:val="fr-CH"/>
        </w:rPr>
      </w:pPr>
      <w:r>
        <w:rPr>
          <w:rFonts w:ascii="Arial" w:hAnsi="Arial"/>
          <w:b/>
          <w:lang w:val="fr-CH"/>
        </w:rPr>
        <w:t>Propriétés :</w:t>
      </w:r>
    </w:p>
    <w:p w14:paraId="656CD560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A</w:t>
      </w:r>
      <w:r>
        <w:rPr>
          <w:rFonts w:ascii="Arial" w:hAnsi="Arial"/>
          <w:lang w:val="fr-CH"/>
        </w:rPr>
        <w:tab/>
        <w:t>Théorème de l’angle inscrit-angle au centre.</w:t>
      </w:r>
    </w:p>
    <w:p w14:paraId="1B42B445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B</w:t>
      </w:r>
      <w:r>
        <w:rPr>
          <w:rFonts w:ascii="Arial" w:hAnsi="Arial"/>
          <w:lang w:val="fr-CH"/>
        </w:rPr>
        <w:tab/>
        <w:t>Deux angles inscrits interceptant le même arc de cercle sont isométriques.</w:t>
      </w:r>
    </w:p>
    <w:p w14:paraId="690A8039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C</w:t>
      </w:r>
      <w:r>
        <w:rPr>
          <w:rFonts w:ascii="Arial" w:hAnsi="Arial"/>
          <w:lang w:val="fr-CH"/>
        </w:rPr>
        <w:tab/>
        <w:t xml:space="preserve">Les angles opposés d’un quadrilatère inscrit dans un cercle sont supplémentaires. </w:t>
      </w:r>
    </w:p>
    <w:p w14:paraId="52E5FDA5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D</w:t>
      </w:r>
      <w:r>
        <w:rPr>
          <w:rFonts w:ascii="Arial" w:hAnsi="Arial"/>
          <w:lang w:val="fr-CH"/>
        </w:rPr>
        <w:tab/>
        <w:t>La somme des angles d’un triangle vaut 180°</w:t>
      </w:r>
    </w:p>
    <w:p w14:paraId="5C409535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E</w:t>
      </w:r>
      <w:r>
        <w:rPr>
          <w:rFonts w:ascii="Arial" w:hAnsi="Arial"/>
          <w:lang w:val="fr-CH"/>
        </w:rPr>
        <w:tab/>
        <w:t>La somme des angles d’un quadrilatère vaut 360°</w:t>
      </w:r>
    </w:p>
    <w:p w14:paraId="34A8EC2B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F</w:t>
      </w:r>
      <w:r>
        <w:rPr>
          <w:rFonts w:ascii="Arial" w:hAnsi="Arial"/>
          <w:lang w:val="fr-CH"/>
        </w:rPr>
        <w:tab/>
        <w:t>Toute tangente est perpendiculaire à son rayon de contact</w:t>
      </w:r>
    </w:p>
    <w:p w14:paraId="4F790643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G</w:t>
      </w:r>
      <w:r>
        <w:rPr>
          <w:rFonts w:ascii="Arial" w:hAnsi="Arial"/>
          <w:lang w:val="fr-CH"/>
        </w:rPr>
        <w:tab/>
        <w:t>L’angle plein vaut 360°</w:t>
      </w:r>
    </w:p>
    <w:p w14:paraId="70F20D9B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H</w:t>
      </w:r>
      <w:r>
        <w:rPr>
          <w:rFonts w:ascii="Arial" w:hAnsi="Arial"/>
          <w:lang w:val="fr-CH"/>
        </w:rPr>
        <w:tab/>
        <w:t>L’angle plat vaut 180°</w:t>
      </w:r>
    </w:p>
    <w:p w14:paraId="1100E846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rPr>
          <w:lang w:val="fr-CH"/>
        </w:rPr>
      </w:pPr>
      <w:r>
        <w:rPr>
          <w:rFonts w:ascii="Arial" w:hAnsi="Arial"/>
          <w:lang w:val="fr-CH"/>
        </w:rPr>
        <w:t>I</w:t>
      </w:r>
      <w:r>
        <w:rPr>
          <w:rFonts w:ascii="Arial" w:hAnsi="Arial"/>
          <w:lang w:val="fr-CH"/>
        </w:rPr>
        <w:tab/>
        <w:t>Tout triangle isocèle a au moins deux angles isométriques.</w:t>
      </w:r>
    </w:p>
    <w:p w14:paraId="6ADB8DBC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rPr>
          <w:lang w:val="fr-CH"/>
        </w:rPr>
      </w:pPr>
      <w:r>
        <w:rPr>
          <w:rFonts w:ascii="Arial" w:hAnsi="Arial"/>
          <w:lang w:val="fr-CH"/>
        </w:rPr>
        <w:t>J</w:t>
      </w:r>
      <w:r>
        <w:rPr>
          <w:rFonts w:ascii="Arial" w:hAnsi="Arial"/>
          <w:lang w:val="fr-CH"/>
        </w:rPr>
        <w:tab/>
        <w:t>Deux angles opposés par le sommet sont isométriques.</w:t>
      </w:r>
    </w:p>
    <w:p w14:paraId="03D94A01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K</w:t>
      </w:r>
      <w:r>
        <w:rPr>
          <w:rFonts w:ascii="Arial" w:hAnsi="Arial"/>
          <w:lang w:val="fr-CH"/>
        </w:rPr>
        <w:tab/>
        <w:t>Théorème du cercle de Thalès</w:t>
      </w:r>
    </w:p>
    <w:p w14:paraId="41F8C0A2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 xml:space="preserve">L </w:t>
      </w:r>
      <w:r>
        <w:rPr>
          <w:rFonts w:ascii="Arial" w:hAnsi="Arial"/>
          <w:lang w:val="fr-CH"/>
        </w:rPr>
        <w:tab/>
        <w:t>2 Angles alterne-internes sont isométriques.</w:t>
      </w:r>
    </w:p>
    <w:p w14:paraId="7F02F07F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>M</w:t>
      </w:r>
      <w:r>
        <w:rPr>
          <w:rFonts w:ascii="Arial" w:hAnsi="Arial"/>
          <w:lang w:val="fr-CH"/>
        </w:rPr>
        <w:tab/>
        <w:t>2 Angles alterne-externes sont isométriques.</w:t>
      </w:r>
    </w:p>
    <w:p w14:paraId="2ED13CB0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 xml:space="preserve">N </w:t>
      </w:r>
      <w:r>
        <w:rPr>
          <w:rFonts w:ascii="Arial" w:hAnsi="Arial"/>
          <w:lang w:val="fr-CH"/>
        </w:rPr>
        <w:tab/>
        <w:t>2 Angles correspondants sont isométriques.</w:t>
      </w:r>
    </w:p>
    <w:p w14:paraId="2C11EBDA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 xml:space="preserve">O </w:t>
      </w:r>
      <w:r>
        <w:rPr>
          <w:rFonts w:ascii="Arial" w:hAnsi="Arial"/>
          <w:lang w:val="fr-CH"/>
        </w:rPr>
        <w:tab/>
        <w:t>Angles complémentaires.</w:t>
      </w:r>
    </w:p>
    <w:p w14:paraId="4691E1B6" w14:textId="77777777" w:rsidR="005C757E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rFonts w:ascii="Arial" w:hAnsi="Arial"/>
          <w:lang w:val="fr-CH"/>
        </w:rPr>
      </w:pPr>
      <w:r>
        <w:rPr>
          <w:rFonts w:ascii="Arial" w:hAnsi="Arial"/>
          <w:lang w:val="fr-CH"/>
        </w:rPr>
        <w:t>P</w:t>
      </w:r>
      <w:r>
        <w:rPr>
          <w:rFonts w:ascii="Arial" w:hAnsi="Arial"/>
          <w:lang w:val="fr-CH"/>
        </w:rPr>
        <w:tab/>
        <w:t>Angles supplémentaires.</w:t>
      </w:r>
    </w:p>
    <w:p w14:paraId="658CE2F3" w14:textId="77777777" w:rsidR="005C757E" w:rsidRPr="00885055" w:rsidRDefault="005C757E" w:rsidP="005C757E">
      <w:pPr>
        <w:pStyle w:val="Standard"/>
        <w:pBdr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</w:pBdr>
        <w:tabs>
          <w:tab w:val="left" w:pos="426"/>
          <w:tab w:val="left" w:pos="567"/>
        </w:tabs>
        <w:ind w:left="142" w:hanging="142"/>
        <w:rPr>
          <w:lang w:val="fr-CH"/>
        </w:rPr>
      </w:pPr>
      <w:r>
        <w:rPr>
          <w:rFonts w:ascii="Arial" w:hAnsi="Arial"/>
          <w:lang w:val="fr-CH"/>
        </w:rPr>
        <w:t xml:space="preserve">Q </w:t>
      </w:r>
      <w:r>
        <w:rPr>
          <w:rFonts w:ascii="Arial" w:hAnsi="Arial"/>
          <w:lang w:val="fr-CH"/>
        </w:rPr>
        <w:tab/>
        <w:t>Les angles opposés d’un parallélogramme sont isométriques.</w:t>
      </w:r>
    </w:p>
    <w:p w14:paraId="68EB6A54" w14:textId="77777777" w:rsidR="005C757E" w:rsidRPr="00885055" w:rsidRDefault="005C757E" w:rsidP="005C757E">
      <w:pPr>
        <w:pStyle w:val="Standard"/>
        <w:tabs>
          <w:tab w:val="left" w:pos="426"/>
          <w:tab w:val="left" w:pos="567"/>
          <w:tab w:val="left" w:pos="1440"/>
          <w:tab w:val="right" w:pos="9000"/>
        </w:tabs>
        <w:spacing w:before="120"/>
        <w:ind w:left="142" w:hanging="142"/>
        <w:jc w:val="both"/>
        <w:rPr>
          <w:lang w:val="fr-CH"/>
        </w:rPr>
      </w:pPr>
    </w:p>
    <w:p w14:paraId="2A5B017E" w14:textId="77777777" w:rsidR="002260EE" w:rsidRDefault="002260EE" w:rsidP="001E27E0"/>
    <w:sectPr w:rsidR="002260EE" w:rsidSect="002260EE">
      <w:type w:val="continuous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B5192"/>
    <w:multiLevelType w:val="hybridMultilevel"/>
    <w:tmpl w:val="9260CF52"/>
    <w:lvl w:ilvl="0" w:tplc="CA48EAF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7022AC"/>
    <w:multiLevelType w:val="hybridMultilevel"/>
    <w:tmpl w:val="2D661AD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C963A3"/>
    <w:multiLevelType w:val="hybridMultilevel"/>
    <w:tmpl w:val="BDE0EC1C"/>
    <w:lvl w:ilvl="0" w:tplc="C41A8BA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7B91758"/>
    <w:multiLevelType w:val="hybridMultilevel"/>
    <w:tmpl w:val="9CC2684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104B7B"/>
    <w:multiLevelType w:val="hybridMultilevel"/>
    <w:tmpl w:val="C62C1BA4"/>
    <w:lvl w:ilvl="0" w:tplc="C8365F8A">
      <w:start w:val="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6291542">
    <w:abstractNumId w:val="4"/>
  </w:num>
  <w:num w:numId="2" w16cid:durableId="582564385">
    <w:abstractNumId w:val="3"/>
  </w:num>
  <w:num w:numId="3" w16cid:durableId="96682026">
    <w:abstractNumId w:val="2"/>
  </w:num>
  <w:num w:numId="4" w16cid:durableId="1961379919">
    <w:abstractNumId w:val="1"/>
  </w:num>
  <w:num w:numId="5" w16cid:durableId="10016180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27E0"/>
    <w:rsid w:val="001E27E0"/>
    <w:rsid w:val="002260EE"/>
    <w:rsid w:val="00264A07"/>
    <w:rsid w:val="004A6848"/>
    <w:rsid w:val="005368DD"/>
    <w:rsid w:val="00543387"/>
    <w:rsid w:val="005770E5"/>
    <w:rsid w:val="005C757E"/>
    <w:rsid w:val="00857B77"/>
    <w:rsid w:val="00887DCF"/>
    <w:rsid w:val="00A4333B"/>
    <w:rsid w:val="00A44277"/>
    <w:rsid w:val="00BF698E"/>
    <w:rsid w:val="00C7356D"/>
    <w:rsid w:val="00CB35FA"/>
    <w:rsid w:val="00D61F52"/>
    <w:rsid w:val="00DE0289"/>
    <w:rsid w:val="00F52387"/>
    <w:rsid w:val="00FF0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E12B141"/>
  <w15:chartTrackingRefBased/>
  <w15:docId w15:val="{1B497A06-4FC8-A041-925B-E10812A332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1E27E0"/>
    <w:pPr>
      <w:ind w:left="720"/>
      <w:contextualSpacing/>
    </w:pPr>
  </w:style>
  <w:style w:type="paragraph" w:customStyle="1" w:styleId="Standard">
    <w:name w:val="Standard"/>
    <w:rsid w:val="005770E5"/>
    <w:pPr>
      <w:suppressAutoHyphens/>
    </w:pPr>
    <w:rPr>
      <w:rFonts w:ascii="Times New Roman" w:eastAsia="Times New Roman" w:hAnsi="Times New Roman" w:cs="Times New Roman"/>
      <w:lang w:val="en-US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2</Pages>
  <Words>251</Words>
  <Characters>1383</Characters>
  <Application>Microsoft Office Word</Application>
  <DocSecurity>0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emmanuel jurczenko</dc:creator>
  <cp:keywords/>
  <dc:description/>
  <cp:lastModifiedBy>emmanuel jurczenko</cp:lastModifiedBy>
  <cp:revision>12</cp:revision>
  <cp:lastPrinted>2022-11-01T10:22:00Z</cp:lastPrinted>
  <dcterms:created xsi:type="dcterms:W3CDTF">2019-10-10T07:33:00Z</dcterms:created>
  <dcterms:modified xsi:type="dcterms:W3CDTF">2022-11-01T10:22:00Z</dcterms:modified>
</cp:coreProperties>
</file>